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2A" w:rsidRDefault="00095E2A" w:rsidP="00095E2A">
      <w:pPr>
        <w:pStyle w:val="NormalWeb"/>
        <w:shd w:val="clear" w:color="auto" w:fill="F0F0F0"/>
        <w:spacing w:before="0" w:beforeAutospacing="0" w:after="150" w:afterAutospacing="0" w:line="33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095E2A" w:rsidRDefault="00095E2A" w:rsidP="00095E2A">
      <w:pPr>
        <w:pStyle w:val="Balk2"/>
        <w:shd w:val="clear" w:color="auto" w:fill="F0F0F0"/>
        <w:spacing w:before="300" w:after="300"/>
        <w:jc w:val="center"/>
        <w:rPr>
          <w:rFonts w:ascii="Arial" w:hAnsi="Arial" w:cs="Arial"/>
          <w:color w:val="333333"/>
          <w:sz w:val="36"/>
          <w:szCs w:val="36"/>
        </w:rPr>
      </w:pPr>
      <w:r>
        <w:rPr>
          <w:rFonts w:ascii="Arial" w:hAnsi="Arial" w:cs="Arial"/>
          <w:color w:val="333333"/>
        </w:rPr>
        <w:t>İHALE İLANI</w:t>
      </w:r>
    </w:p>
    <w:p w:rsidR="00095E2A" w:rsidRDefault="00095E2A" w:rsidP="00095E2A">
      <w:pPr>
        <w:pStyle w:val="NormalWeb"/>
        <w:shd w:val="clear" w:color="auto" w:fill="F0F0F0"/>
        <w:spacing w:before="0" w:beforeAutospacing="0" w:after="150" w:afterAutospacing="0" w:line="330" w:lineRule="atLeast"/>
        <w:jc w:val="center"/>
        <w:rPr>
          <w:rFonts w:ascii="Arial" w:hAnsi="Arial" w:cs="Arial"/>
          <w:color w:val="333333"/>
          <w:sz w:val="21"/>
          <w:szCs w:val="21"/>
        </w:rPr>
      </w:pPr>
      <w:r>
        <w:rPr>
          <w:rStyle w:val="Gl"/>
          <w:rFonts w:ascii="Arial" w:hAnsi="Arial" w:cs="Arial"/>
          <w:color w:val="333333"/>
          <w:sz w:val="21"/>
          <w:szCs w:val="21"/>
        </w:rPr>
        <w:t>BURSA İLİ OSMANGAZİ İLÇESİ YUNUSELİ MAHALLESİ 6579 ADA 1 NOLU PARSELDE YER ALAN 452 ADET KONUT, 1 ADET TİCARET MERKEZİ, 100 KİŞİLİK CAMİİ İNŞAATLARI İLE ALTYAPI VE ÇEVRE DÜZENLEMESİ İŞİ</w:t>
      </w:r>
    </w:p>
    <w:p w:rsidR="00095E2A" w:rsidRDefault="00095E2A" w:rsidP="00095E2A">
      <w:pPr>
        <w:pStyle w:val="NormalWeb"/>
        <w:shd w:val="clear" w:color="auto" w:fill="F0F0F0"/>
        <w:spacing w:before="0" w:beforeAutospacing="0" w:after="150" w:afterAutospacing="0" w:line="330" w:lineRule="atLeast"/>
        <w:jc w:val="center"/>
        <w:rPr>
          <w:rFonts w:ascii="Arial" w:hAnsi="Arial" w:cs="Arial"/>
          <w:color w:val="333333"/>
          <w:sz w:val="21"/>
          <w:szCs w:val="21"/>
        </w:rPr>
      </w:pP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Bursa İli Osmangazi İlçesi Yunuseli Mahallesi 6579 Ada 1 Nolu Parselde Yer Alan 452 Adet Konut, 1 adet Ticaret Merkezi, 100 Kişilik Camii İnşaatları ile Altyapı ve Çevre Düzenlemesi İşi</w:t>
      </w:r>
      <w:r>
        <w:rPr>
          <w:rFonts w:ascii="Arial" w:hAnsi="Arial" w:cs="Arial"/>
          <w:color w:val="333333"/>
          <w:sz w:val="21"/>
          <w:szCs w:val="21"/>
        </w:rPr>
        <w:t> yapım işi 4734 sayılı Kamu İhale Kanununun 19 uncu maddesine göre açık ihale usulü ile ihale edilecektir.  İhaleye ilişkin ayrıntılı bilgiler aşağıda yer almaktadır.</w:t>
      </w: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10334"/>
      </w:tblGrid>
      <w:tr w:rsidR="00095E2A" w:rsidTr="00095E2A">
        <w:tc>
          <w:tcPr>
            <w:tcW w:w="3300" w:type="dxa"/>
            <w:shd w:val="clear" w:color="auto" w:fill="F0F0F0"/>
            <w:tcMar>
              <w:top w:w="195" w:type="dxa"/>
              <w:left w:w="150" w:type="dxa"/>
              <w:bottom w:w="195" w:type="dxa"/>
              <w:right w:w="150" w:type="dxa"/>
            </w:tcMar>
            <w:vAlign w:val="center"/>
            <w:hideMark/>
          </w:tcPr>
          <w:p w:rsidR="00095E2A" w:rsidRDefault="00095E2A">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İhale Kayıt Numarası</w:t>
            </w:r>
          </w:p>
        </w:tc>
        <w:tc>
          <w:tcPr>
            <w:tcW w:w="50" w:type="pct"/>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2015/6365</w:t>
            </w:r>
          </w:p>
        </w:tc>
      </w:tr>
    </w:tbl>
    <w:p w:rsidR="00095E2A" w:rsidRDefault="00095E2A" w:rsidP="00095E2A">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10345"/>
      </w:tblGrid>
      <w:tr w:rsidR="00095E2A" w:rsidTr="00095E2A">
        <w:tc>
          <w:tcPr>
            <w:tcW w:w="0" w:type="auto"/>
            <w:gridSpan w:val="3"/>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1-İdarenin</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a)</w:t>
            </w:r>
            <w:r>
              <w:rPr>
                <w:rFonts w:ascii="Arial" w:hAnsi="Arial" w:cs="Arial"/>
                <w:color w:val="333333"/>
                <w:sz w:val="21"/>
                <w:szCs w:val="21"/>
              </w:rPr>
              <w:t> Adresi</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Küçükçekmece/İSTANBUL</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lastRenderedPageBreak/>
              <w:t>b)</w:t>
            </w:r>
            <w:r>
              <w:rPr>
                <w:rFonts w:ascii="Arial" w:hAnsi="Arial" w:cs="Arial"/>
                <w:color w:val="333333"/>
                <w:sz w:val="21"/>
                <w:szCs w:val="21"/>
              </w:rPr>
              <w:t> Telefon ve faks numarası</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(0212) 495 40 40 - (0212) 470 03 16</w:t>
            </w:r>
          </w:p>
        </w:tc>
      </w:tr>
      <w:tr w:rsidR="00095E2A" w:rsidTr="00095E2A">
        <w:tc>
          <w:tcPr>
            <w:tcW w:w="3300" w:type="dxa"/>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c)</w:t>
            </w:r>
            <w:r>
              <w:rPr>
                <w:rFonts w:ascii="Arial" w:hAnsi="Arial" w:cs="Arial"/>
                <w:color w:val="333333"/>
                <w:sz w:val="21"/>
                <w:szCs w:val="21"/>
              </w:rPr>
              <w:t> Elektronik Posta Adresi</w:t>
            </w:r>
          </w:p>
        </w:tc>
        <w:tc>
          <w:tcPr>
            <w:tcW w:w="50" w:type="pct"/>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rPr>
                <w:rFonts w:ascii="Arial" w:hAnsi="Arial" w:cs="Arial"/>
                <w:color w:val="333333"/>
                <w:sz w:val="18"/>
                <w:szCs w:val="18"/>
              </w:rPr>
            </w:pPr>
            <w:r>
              <w:rPr>
                <w:rFonts w:ascii="Arial" w:hAnsi="Arial" w:cs="Arial"/>
                <w:color w:val="333333"/>
                <w:sz w:val="18"/>
                <w:szCs w:val="18"/>
              </w:rPr>
              <w:t> </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ç)</w:t>
            </w:r>
            <w:r>
              <w:rPr>
                <w:rFonts w:ascii="Arial" w:hAnsi="Arial" w:cs="Arial"/>
                <w:color w:val="333333"/>
                <w:sz w:val="21"/>
                <w:szCs w:val="21"/>
              </w:rPr>
              <w:t> İhale dokümanının görülebileceği internet adresi</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https://ekap.kik.gov.tr/EKAP/</w:t>
            </w:r>
          </w:p>
        </w:tc>
      </w:tr>
    </w:tbl>
    <w:p w:rsidR="00095E2A" w:rsidRDefault="00095E2A" w:rsidP="00095E2A">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10345"/>
      </w:tblGrid>
      <w:tr w:rsidR="00095E2A" w:rsidTr="00095E2A">
        <w:tc>
          <w:tcPr>
            <w:tcW w:w="3300" w:type="dxa"/>
            <w:shd w:val="clear" w:color="auto" w:fill="F0F0F0"/>
            <w:tcMar>
              <w:top w:w="195" w:type="dxa"/>
              <w:left w:w="150" w:type="dxa"/>
              <w:bottom w:w="195" w:type="dxa"/>
              <w:right w:w="150" w:type="dxa"/>
            </w:tcMar>
            <w:hideMark/>
          </w:tcPr>
          <w:p w:rsidR="00095E2A" w:rsidRDefault="00095E2A">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Tünel Kalıp Sistemiyle 452 Adet Konut, Konvansiyonel Kalıp Sistemiyle 1 Adet Ticaret Merkezi ve 100 Kişilik Camii İnşaatı ile Altyapı ve Çevre Düzenlemesi İşi</w:t>
            </w:r>
            <w:r>
              <w:rPr>
                <w:rFonts w:ascii="Arial" w:hAnsi="Arial" w:cs="Arial"/>
                <w:color w:val="333333"/>
                <w:sz w:val="21"/>
                <w:szCs w:val="21"/>
              </w:rPr>
              <w:br/>
            </w:r>
            <w:r>
              <w:rPr>
                <w:rStyle w:val="Gl"/>
                <w:rFonts w:ascii="Arial" w:hAnsi="Arial" w:cs="Arial"/>
                <w:color w:val="333333"/>
                <w:sz w:val="21"/>
                <w:szCs w:val="21"/>
              </w:rPr>
              <w:t>Ayrıntılı bilgiye EKAP'ta yer alan ihale dokümanı içinde bulunan idari şartnameden ulaşılabilir.</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Yapılacağı yer</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Bursa</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c)</w:t>
            </w:r>
            <w:r>
              <w:rPr>
                <w:rFonts w:ascii="Arial" w:hAnsi="Arial" w:cs="Arial"/>
                <w:color w:val="333333"/>
                <w:sz w:val="21"/>
                <w:szCs w:val="21"/>
              </w:rPr>
              <w:t> İşe başlama tarihi</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Sözleşmenin imzalandığı tarihten itibaren </w:t>
            </w:r>
            <w:r>
              <w:rPr>
                <w:rStyle w:val="Gl"/>
                <w:rFonts w:ascii="Arial" w:hAnsi="Arial" w:cs="Arial"/>
                <w:color w:val="333333"/>
                <w:sz w:val="21"/>
                <w:szCs w:val="21"/>
              </w:rPr>
              <w:t>10</w:t>
            </w:r>
            <w:r>
              <w:rPr>
                <w:rFonts w:ascii="Arial" w:hAnsi="Arial" w:cs="Arial"/>
                <w:color w:val="333333"/>
                <w:sz w:val="21"/>
                <w:szCs w:val="21"/>
              </w:rPr>
              <w:t> gün içinde </w:t>
            </w:r>
            <w:r>
              <w:rPr>
                <w:rFonts w:ascii="Arial" w:hAnsi="Arial" w:cs="Arial"/>
                <w:color w:val="333333"/>
                <w:sz w:val="21"/>
                <w:szCs w:val="21"/>
              </w:rPr>
              <w:br/>
              <w:t>yer teslimi yapılarak işe başlanacaktır.</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ç)</w:t>
            </w:r>
            <w:r>
              <w:rPr>
                <w:rFonts w:ascii="Arial" w:hAnsi="Arial" w:cs="Arial"/>
                <w:color w:val="333333"/>
                <w:sz w:val="21"/>
                <w:szCs w:val="21"/>
              </w:rPr>
              <w:t> İşin süresi</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Yer tesliminden itibaren </w:t>
            </w:r>
            <w:r>
              <w:rPr>
                <w:rStyle w:val="Gl"/>
                <w:rFonts w:ascii="Arial" w:hAnsi="Arial" w:cs="Arial"/>
                <w:color w:val="333333"/>
                <w:sz w:val="21"/>
                <w:szCs w:val="21"/>
              </w:rPr>
              <w:t>550 (Beşyüzelli) takvim günüdür</w:t>
            </w:r>
            <w:r>
              <w:rPr>
                <w:rFonts w:ascii="Arial" w:hAnsi="Arial" w:cs="Arial"/>
                <w:color w:val="333333"/>
                <w:sz w:val="21"/>
                <w:szCs w:val="21"/>
              </w:rPr>
              <w:t>.</w:t>
            </w:r>
          </w:p>
        </w:tc>
      </w:tr>
    </w:tbl>
    <w:p w:rsidR="00095E2A" w:rsidRDefault="00095E2A" w:rsidP="00095E2A">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10345"/>
      </w:tblGrid>
      <w:tr w:rsidR="00095E2A" w:rsidTr="00095E2A">
        <w:tc>
          <w:tcPr>
            <w:tcW w:w="3300" w:type="dxa"/>
            <w:shd w:val="clear" w:color="auto" w:fill="F0F0F0"/>
            <w:tcMar>
              <w:top w:w="195" w:type="dxa"/>
              <w:left w:w="150" w:type="dxa"/>
              <w:bottom w:w="195" w:type="dxa"/>
              <w:right w:w="150" w:type="dxa"/>
            </w:tcMar>
            <w:hideMark/>
          </w:tcPr>
          <w:p w:rsidR="00095E2A" w:rsidRDefault="00095E2A">
            <w:pPr>
              <w:spacing w:before="300" w:after="300"/>
              <w:rPr>
                <w:rFonts w:ascii="Arial" w:hAnsi="Arial" w:cs="Arial"/>
                <w:b/>
                <w:bCs/>
                <w:color w:val="333333"/>
                <w:sz w:val="18"/>
                <w:szCs w:val="18"/>
              </w:rPr>
            </w:pPr>
            <w:r>
              <w:rPr>
                <w:rFonts w:ascii="Arial" w:hAnsi="Arial" w:cs="Arial"/>
                <w:b/>
                <w:bCs/>
                <w:color w:val="333333"/>
                <w:sz w:val="18"/>
                <w:szCs w:val="18"/>
              </w:rPr>
              <w:lastRenderedPageBreak/>
              <w:br/>
            </w:r>
            <w:r>
              <w:rPr>
                <w:rStyle w:val="Gl"/>
                <w:rFonts w:ascii="Arial" w:hAnsi="Arial" w:cs="Arial"/>
                <w:color w:val="333333"/>
                <w:sz w:val="18"/>
                <w:szCs w:val="18"/>
              </w:rPr>
              <w:t>a)</w:t>
            </w:r>
            <w:r>
              <w:rPr>
                <w:rFonts w:ascii="Arial" w:hAnsi="Arial" w:cs="Arial"/>
                <w:b/>
                <w:bCs/>
                <w:color w:val="333333"/>
                <w:sz w:val="18"/>
                <w:szCs w:val="18"/>
              </w:rPr>
              <w:t> Yapılacağı yer</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p>
        </w:tc>
      </w:tr>
      <w:tr w:rsidR="00095E2A" w:rsidTr="00095E2A">
        <w:tc>
          <w:tcPr>
            <w:tcW w:w="3300" w:type="dxa"/>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b)</w:t>
            </w:r>
            <w:r>
              <w:rPr>
                <w:rFonts w:ascii="Arial" w:hAnsi="Arial" w:cs="Arial"/>
                <w:color w:val="333333"/>
                <w:sz w:val="21"/>
                <w:szCs w:val="21"/>
              </w:rPr>
              <w:t> Tarihi ve saati</w:t>
            </w:r>
          </w:p>
        </w:tc>
        <w:tc>
          <w:tcPr>
            <w:tcW w:w="50" w:type="pct"/>
            <w:shd w:val="clear" w:color="auto" w:fill="F0F0F0"/>
            <w:tcMar>
              <w:top w:w="195" w:type="dxa"/>
              <w:left w:w="150" w:type="dxa"/>
              <w:bottom w:w="195" w:type="dxa"/>
              <w:right w:w="150" w:type="dxa"/>
            </w:tcMa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27.02.2015 - 14:30</w:t>
            </w:r>
          </w:p>
        </w:tc>
      </w:tr>
    </w:tbl>
    <w:p w:rsidR="00095E2A" w:rsidRDefault="00095E2A" w:rsidP="00095E2A">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shd w:val="clear" w:color="auto" w:fill="F0F0F0"/>
        <w:tblCellMar>
          <w:left w:w="0" w:type="dxa"/>
          <w:right w:w="0" w:type="dxa"/>
        </w:tblCellMar>
        <w:tblLook w:val="04A0" w:firstRow="1" w:lastRow="0" w:firstColumn="1" w:lastColumn="0" w:noHBand="0" w:noVBand="1"/>
      </w:tblPr>
      <w:tblGrid>
        <w:gridCol w:w="14004"/>
      </w:tblGrid>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spacing w:before="300" w:after="300"/>
              <w:rPr>
                <w:rFonts w:ascii="Arial" w:hAnsi="Arial" w:cs="Arial"/>
                <w:b/>
                <w:bCs/>
                <w:color w:val="333333"/>
                <w:sz w:val="18"/>
                <w:szCs w:val="18"/>
              </w:rPr>
            </w:pPr>
            <w:r>
              <w:rPr>
                <w:rFonts w:ascii="Arial" w:hAnsi="Arial" w:cs="Arial"/>
                <w:b/>
                <w:bCs/>
                <w:color w:val="333333"/>
                <w:sz w:val="18"/>
                <w:szCs w:val="18"/>
              </w:rPr>
              <w:lastRenderedPageBreak/>
              <w:br/>
            </w:r>
            <w:r>
              <w:rPr>
                <w:rStyle w:val="Gl"/>
                <w:rFonts w:ascii="Arial" w:hAnsi="Arial" w:cs="Arial"/>
                <w:color w:val="333333"/>
                <w:sz w:val="18"/>
                <w:szCs w:val="18"/>
              </w:rPr>
              <w:t>4.2. Ekonomik ve mali yeterliğe ilişkin belgeler ve bu belgelerin taşıması gereken kriterler: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4.2.1 Bankalardan temin edilecek belgeler: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color w:val="333333"/>
                <w:sz w:val="21"/>
                <w:szCs w:val="21"/>
              </w:rPr>
              <w:br/>
              <w:t>Bu kriterler, mevduat ve kredi tutarları toplanmak ya da birden fazla banka referans mektubu sunulmak suretiyle de sağlanabilir.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4.2.2. İsteklinin ihalenin yapıldığı yıldan önceki yıla ait yıl sonu bilançosu veya eşdeğer belgeleri:</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İsteklinin ihalenin yapıldığı yıldan önceki yıla ait yıl sonu bilançosu veya eşdeğer belgeleri; </w:t>
            </w:r>
            <w:r>
              <w:rPr>
                <w:rFonts w:ascii="Arial" w:hAnsi="Arial" w:cs="Arial"/>
                <w:color w:val="333333"/>
                <w:sz w:val="21"/>
                <w:szCs w:val="21"/>
              </w:rPr>
              <w:br/>
              <w:t>a) İlgili mevzuatı uyarınca bilançosunu yayımlatma zorunluluğu olan istekliler yıl sonu bilançosunu veya bilançonun gerekli kriterlerin sağlandığını gösteren bölümlerini,</w:t>
            </w:r>
            <w:r>
              <w:rPr>
                <w:rFonts w:ascii="Arial" w:hAnsi="Arial" w:cs="Arial"/>
                <w:color w:val="333333"/>
                <w:sz w:val="21"/>
                <w:szCs w:val="21"/>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color w:val="333333"/>
                <w:sz w:val="21"/>
                <w:szCs w:val="21"/>
              </w:rPr>
              <w:br/>
              <w:t>Sunulan bilanço veya eşdeğer belgelerde; </w:t>
            </w:r>
            <w:r>
              <w:rPr>
                <w:rFonts w:ascii="Arial" w:hAnsi="Arial" w:cs="Arial"/>
                <w:color w:val="333333"/>
                <w:sz w:val="21"/>
                <w:szCs w:val="21"/>
              </w:rPr>
              <w:br/>
              <w:t>a) Cari oranın (dönen varlıklar / kısa vadeli borçlar) en az 0,75 olması, </w:t>
            </w:r>
            <w:r>
              <w:rPr>
                <w:rFonts w:ascii="Arial" w:hAnsi="Arial" w:cs="Arial"/>
                <w:color w:val="333333"/>
                <w:sz w:val="21"/>
                <w:szCs w:val="21"/>
              </w:rPr>
              <w:br/>
              <w:t>b) Öz kaynak oranının (öz kaynaklar/ toplam aktif) en az 0,15 olması, </w:t>
            </w:r>
            <w:r>
              <w:rPr>
                <w:rFonts w:ascii="Arial" w:hAnsi="Arial" w:cs="Arial"/>
                <w:color w:val="333333"/>
                <w:sz w:val="21"/>
                <w:szCs w:val="21"/>
              </w:rPr>
              <w:br/>
              <w:t>c) Kısa vadeli banka borçlarının öz kaynaklara oranının 0,50'den küçük olması, yeterlik kriterleridir ve bu üç kriter birlikte aranır. </w:t>
            </w:r>
            <w:r>
              <w:rPr>
                <w:rFonts w:ascii="Arial" w:hAnsi="Arial" w:cs="Arial"/>
                <w:color w:val="333333"/>
                <w:sz w:val="21"/>
                <w:szCs w:val="21"/>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color w:val="333333"/>
                <w:sz w:val="21"/>
                <w:szCs w:val="21"/>
              </w:rPr>
              <w:br/>
            </w:r>
            <w:r>
              <w:rPr>
                <w:rFonts w:ascii="Arial" w:hAnsi="Arial" w:cs="Arial"/>
                <w:color w:val="333333"/>
                <w:sz w:val="21"/>
                <w:szCs w:val="21"/>
              </w:rPr>
              <w:lastRenderedPageBreak/>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lastRenderedPageBreak/>
              <w:t>4.2.3. İş hacmini gösteren belgeler: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İsteklinin ihalenin yapıldığı yıldan önceki yıla ait, aşağıda belirtilen belgelerden birini sunması yeterlidir;</w:t>
            </w:r>
            <w:r>
              <w:rPr>
                <w:rFonts w:ascii="Arial" w:hAnsi="Arial" w:cs="Arial"/>
                <w:color w:val="333333"/>
                <w:sz w:val="21"/>
                <w:szCs w:val="21"/>
              </w:rPr>
              <w:br/>
              <w:t>a) Toplam cirosunu gösteren gelir tablosu, </w:t>
            </w:r>
            <w:r>
              <w:rPr>
                <w:rFonts w:ascii="Arial" w:hAnsi="Arial" w:cs="Arial"/>
                <w:color w:val="333333"/>
                <w:sz w:val="21"/>
                <w:szCs w:val="21"/>
              </w:rPr>
              <w:br/>
              <w:t>b) Taahhüt altında devam eden yapım işlerinin gerçekleştirilen kısmının veya bitirilen yapım işlerinin parasal tutarını gösteren faturalar. </w:t>
            </w:r>
            <w:r>
              <w:rPr>
                <w:rFonts w:ascii="Arial" w:hAnsi="Arial" w:cs="Arial"/>
                <w:color w:val="333333"/>
                <w:sz w:val="21"/>
                <w:szCs w:val="21"/>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color w:val="333333"/>
                <w:sz w:val="21"/>
                <w:szCs w:val="21"/>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color w:val="333333"/>
                <w:sz w:val="21"/>
                <w:szCs w:val="21"/>
              </w:rPr>
              <w:br/>
            </w:r>
            <w:r>
              <w:rPr>
                <w:rFonts w:ascii="Arial" w:hAnsi="Arial" w:cs="Arial"/>
                <w:color w:val="333333"/>
                <w:sz w:val="21"/>
                <w:szCs w:val="21"/>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095E2A" w:rsidRDefault="00095E2A" w:rsidP="00095E2A">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14004"/>
      </w:tblGrid>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4.3. Mesleki ve Teknik yeterliğe ilişkin belgeler ve bu belgelerin taşıması gereken kriterler: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lastRenderedPageBreak/>
              <w:t>4.3.1. İş deneyim belgeleri:</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Son on beş yıl içinde bedel içeren bir sözleşme kapsamında taahhüt edilen ve teklif edilen bedelin </w:t>
            </w:r>
            <w:r>
              <w:rPr>
                <w:rStyle w:val="Gl"/>
                <w:rFonts w:ascii="Arial" w:hAnsi="Arial" w:cs="Arial"/>
                <w:color w:val="333333"/>
                <w:sz w:val="21"/>
                <w:szCs w:val="21"/>
              </w:rPr>
              <w:t>% 80</w:t>
            </w:r>
            <w:r>
              <w:rPr>
                <w:rFonts w:ascii="Arial" w:hAnsi="Arial" w:cs="Arial"/>
                <w:color w:val="333333"/>
                <w:sz w:val="21"/>
                <w:szCs w:val="21"/>
              </w:rPr>
              <w:t> oranından az olmamak üzere ihale konusu iş veya benzer işlere ilişkin iş deneyimini gösteren belgeler. </w:t>
            </w:r>
          </w:p>
        </w:tc>
      </w:tr>
    </w:tbl>
    <w:p w:rsidR="00095E2A" w:rsidRDefault="00095E2A" w:rsidP="00095E2A">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14004"/>
      </w:tblGrid>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4.4.Bu ihalede benzer iş olarak kabul edilecek işler ve benzer işlere denk sayılacak mühendislik ve mimarlık bölümleri:</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4.4.1.</w:t>
            </w:r>
            <w:r>
              <w:rPr>
                <w:rFonts w:ascii="Arial" w:hAnsi="Arial" w:cs="Arial"/>
                <w:color w:val="333333"/>
                <w:sz w:val="21"/>
                <w:szCs w:val="21"/>
              </w:rPr>
              <w:t> Bu ihalede benzer iş olarak kabul edilecek işler: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4.4.2.</w:t>
            </w:r>
            <w:r>
              <w:rPr>
                <w:rFonts w:ascii="Arial" w:hAnsi="Arial" w:cs="Arial"/>
                <w:color w:val="333333"/>
                <w:sz w:val="21"/>
                <w:szCs w:val="21"/>
              </w:rPr>
              <w:t> Benzer işe denk sayılacak mühendislik veya mimarlık bölümleri:</w:t>
            </w:r>
          </w:p>
        </w:tc>
      </w:tr>
      <w:tr w:rsidR="00095E2A" w:rsidTr="00095E2A">
        <w:tc>
          <w:tcPr>
            <w:tcW w:w="0" w:type="auto"/>
            <w:shd w:val="clear" w:color="auto" w:fill="F0F0F0"/>
            <w:tcMar>
              <w:top w:w="195" w:type="dxa"/>
              <w:left w:w="150" w:type="dxa"/>
              <w:bottom w:w="195" w:type="dxa"/>
              <w:right w:w="150" w:type="dxa"/>
            </w:tcMar>
            <w:vAlign w:val="center"/>
            <w:hideMark/>
          </w:tcPr>
          <w:p w:rsidR="00095E2A" w:rsidRDefault="00095E2A">
            <w:pPr>
              <w:pStyle w:val="NormalWeb"/>
              <w:spacing w:before="0" w:beforeAutospacing="0" w:after="150" w:afterAutospacing="0" w:line="330" w:lineRule="atLeast"/>
              <w:rPr>
                <w:rFonts w:ascii="Arial" w:hAnsi="Arial" w:cs="Arial"/>
                <w:color w:val="333333"/>
                <w:sz w:val="21"/>
                <w:szCs w:val="21"/>
              </w:rPr>
            </w:pPr>
            <w:r>
              <w:rPr>
                <w:rStyle w:val="Gl"/>
                <w:rFonts w:ascii="Arial" w:hAnsi="Arial" w:cs="Arial"/>
                <w:color w:val="333333"/>
                <w:sz w:val="21"/>
                <w:szCs w:val="21"/>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95E2A" w:rsidRDefault="00095E2A" w:rsidP="00095E2A">
      <w:pPr>
        <w:pStyle w:val="NormalWeb"/>
        <w:shd w:val="clear" w:color="auto" w:fill="F0F0F0"/>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lastRenderedPageBreak/>
        <w:t>6.</w:t>
      </w:r>
      <w:r>
        <w:rPr>
          <w:rFonts w:ascii="Arial" w:hAnsi="Arial" w:cs="Arial"/>
          <w:color w:val="333333"/>
          <w:sz w:val="21"/>
          <w:szCs w:val="21"/>
        </w:rPr>
        <w:t> İhale yerli ve yabancı tüm isteklilere açıktır.</w:t>
      </w:r>
      <w:r>
        <w:rPr>
          <w:rFonts w:ascii="Arial" w:hAnsi="Arial" w:cs="Arial"/>
          <w:color w:val="333333"/>
          <w:sz w:val="21"/>
          <w:szCs w:val="21"/>
        </w:rPr>
        <w:b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Style w:val="apple-converted-space"/>
          <w:rFonts w:ascii="Arial" w:hAnsi="Arial" w:cs="Arial"/>
          <w:b/>
          <w:bCs/>
          <w:color w:val="333333"/>
          <w:sz w:val="21"/>
          <w:szCs w:val="21"/>
        </w:rPr>
        <w:t> </w:t>
      </w:r>
      <w:r>
        <w:rPr>
          <w:rFonts w:ascii="Arial" w:hAnsi="Arial" w:cs="Arial"/>
          <w:color w:val="333333"/>
          <w:sz w:val="21"/>
          <w:szCs w:val="21"/>
        </w:rPr>
        <w:t>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rPr>
        <w:t>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rPr>
        <w:t> Verilen tekliflerin geçerlilik süresi, ihale tarihinden itibaren </w:t>
      </w:r>
      <w:r>
        <w:rPr>
          <w:rStyle w:val="Gl"/>
          <w:rFonts w:ascii="Arial" w:hAnsi="Arial" w:cs="Arial"/>
          <w:color w:val="333333"/>
          <w:sz w:val="21"/>
          <w:szCs w:val="21"/>
        </w:rPr>
        <w:t>120 (Yüzyirmi) </w:t>
      </w:r>
      <w:r>
        <w:rPr>
          <w:rFonts w:ascii="Arial" w:hAnsi="Arial" w:cs="Arial"/>
          <w:color w:val="333333"/>
          <w:sz w:val="21"/>
          <w:szCs w:val="21"/>
        </w:rPr>
        <w:t>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 Diğer hususlar:</w:t>
      </w:r>
      <w:r>
        <w:rPr>
          <w:rFonts w:ascii="Arial" w:hAnsi="Arial" w:cs="Arial"/>
          <w:color w:val="333333"/>
          <w:sz w:val="21"/>
          <w:szCs w:val="21"/>
        </w:rPr>
        <w:br/>
        <w:t>İhalede Uygulanacak Sınır Değer Katsayısı (N) : </w:t>
      </w:r>
      <w:r>
        <w:rPr>
          <w:rStyle w:val="Gl"/>
          <w:rFonts w:ascii="Arial" w:hAnsi="Arial" w:cs="Arial"/>
          <w:color w:val="333333"/>
          <w:sz w:val="21"/>
          <w:szCs w:val="21"/>
        </w:rPr>
        <w:t>1</w:t>
      </w:r>
      <w:r>
        <w:rPr>
          <w:rFonts w:ascii="Arial" w:hAnsi="Arial" w:cs="Arial"/>
          <w:color w:val="333333"/>
          <w:sz w:val="21"/>
          <w:szCs w:val="21"/>
        </w:rPr>
        <w:br/>
        <w:t>Teklifi sınır değerin altında kalan isteklilerden Kanunun 38 inci maddesine göre açıklama istenecektir.</w:t>
      </w:r>
    </w:p>
    <w:p w:rsidR="00CC7730" w:rsidRDefault="00CC7730" w:rsidP="00095E2A">
      <w:pPr>
        <w:pStyle w:val="NormalWeb"/>
        <w:shd w:val="clear" w:color="auto" w:fill="F0F0F0"/>
        <w:spacing w:before="0" w:beforeAutospacing="0" w:after="150" w:afterAutospacing="0" w:line="330" w:lineRule="atLeast"/>
        <w:rPr>
          <w:rFonts w:ascii="Arial" w:hAnsi="Arial" w:cs="Arial"/>
          <w:color w:val="333333"/>
          <w:sz w:val="21"/>
          <w:szCs w:val="21"/>
        </w:rPr>
      </w:pPr>
    </w:p>
    <w:p w:rsidR="00CC7730" w:rsidRDefault="00CC7730" w:rsidP="00095E2A"/>
    <w:p w:rsidR="00CC7730" w:rsidRPr="00095E2A" w:rsidRDefault="00CC7730" w:rsidP="00095E2A">
      <w:bookmarkStart w:id="0" w:name="_GoBack"/>
      <w:bookmarkEnd w:id="0"/>
    </w:p>
    <w:sectPr w:rsidR="00CC7730" w:rsidRPr="00095E2A" w:rsidSect="00C6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73" w:rsidRDefault="00AD7D73" w:rsidP="00371B9B">
      <w:pPr>
        <w:spacing w:after="0" w:line="240" w:lineRule="auto"/>
      </w:pPr>
      <w:r>
        <w:separator/>
      </w:r>
    </w:p>
  </w:endnote>
  <w:endnote w:type="continuationSeparator" w:id="0">
    <w:p w:rsidR="00AD7D73" w:rsidRDefault="00AD7D73"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73" w:rsidRDefault="00AD7D73" w:rsidP="00371B9B">
      <w:pPr>
        <w:spacing w:after="0" w:line="240" w:lineRule="auto"/>
      </w:pPr>
      <w:r>
        <w:separator/>
      </w:r>
    </w:p>
  </w:footnote>
  <w:footnote w:type="continuationSeparator" w:id="0">
    <w:p w:rsidR="00AD7D73" w:rsidRDefault="00AD7D73"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71D9"/>
    <w:rsid w:val="00063FE8"/>
    <w:rsid w:val="00095E2A"/>
    <w:rsid w:val="000966A2"/>
    <w:rsid w:val="000A51CE"/>
    <w:rsid w:val="000C100D"/>
    <w:rsid w:val="000C46BD"/>
    <w:rsid w:val="000F4C5E"/>
    <w:rsid w:val="000F6868"/>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80489"/>
    <w:rsid w:val="00191C66"/>
    <w:rsid w:val="0019335F"/>
    <w:rsid w:val="001970E4"/>
    <w:rsid w:val="001A1747"/>
    <w:rsid w:val="001B62E0"/>
    <w:rsid w:val="001C50E3"/>
    <w:rsid w:val="001D7C1A"/>
    <w:rsid w:val="001D7E09"/>
    <w:rsid w:val="001D7F38"/>
    <w:rsid w:val="001E0DCA"/>
    <w:rsid w:val="001E46AC"/>
    <w:rsid w:val="001E7967"/>
    <w:rsid w:val="001F5405"/>
    <w:rsid w:val="001F6981"/>
    <w:rsid w:val="00205F4F"/>
    <w:rsid w:val="0021002A"/>
    <w:rsid w:val="00216201"/>
    <w:rsid w:val="00232B6F"/>
    <w:rsid w:val="0023397E"/>
    <w:rsid w:val="0023733B"/>
    <w:rsid w:val="00240AB8"/>
    <w:rsid w:val="00251E6E"/>
    <w:rsid w:val="00270526"/>
    <w:rsid w:val="00273C28"/>
    <w:rsid w:val="00290022"/>
    <w:rsid w:val="0029214C"/>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47136"/>
    <w:rsid w:val="0035077A"/>
    <w:rsid w:val="00351C96"/>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10AB"/>
    <w:rsid w:val="006365F1"/>
    <w:rsid w:val="00640C66"/>
    <w:rsid w:val="00642191"/>
    <w:rsid w:val="00642DA4"/>
    <w:rsid w:val="00645C02"/>
    <w:rsid w:val="006513A9"/>
    <w:rsid w:val="00654EED"/>
    <w:rsid w:val="00661ADD"/>
    <w:rsid w:val="00672264"/>
    <w:rsid w:val="006749DF"/>
    <w:rsid w:val="00690E5A"/>
    <w:rsid w:val="006A3B8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7ABE"/>
    <w:rsid w:val="007628B5"/>
    <w:rsid w:val="0076558B"/>
    <w:rsid w:val="00777249"/>
    <w:rsid w:val="00790E93"/>
    <w:rsid w:val="00791602"/>
    <w:rsid w:val="00791B34"/>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D7D73"/>
    <w:rsid w:val="00AF584A"/>
    <w:rsid w:val="00AF70C2"/>
    <w:rsid w:val="00B0481B"/>
    <w:rsid w:val="00B06383"/>
    <w:rsid w:val="00B074FA"/>
    <w:rsid w:val="00B07EF5"/>
    <w:rsid w:val="00B123E6"/>
    <w:rsid w:val="00B12707"/>
    <w:rsid w:val="00B160C6"/>
    <w:rsid w:val="00B1786C"/>
    <w:rsid w:val="00B33176"/>
    <w:rsid w:val="00B3331A"/>
    <w:rsid w:val="00B45990"/>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658C"/>
    <w:rsid w:val="00C31074"/>
    <w:rsid w:val="00C344FE"/>
    <w:rsid w:val="00C3544C"/>
    <w:rsid w:val="00C3554E"/>
    <w:rsid w:val="00C6050C"/>
    <w:rsid w:val="00C75053"/>
    <w:rsid w:val="00C8198F"/>
    <w:rsid w:val="00C82689"/>
    <w:rsid w:val="00C8443C"/>
    <w:rsid w:val="00C91A49"/>
    <w:rsid w:val="00C9488D"/>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1CD6"/>
    <w:rsid w:val="00D54FC2"/>
    <w:rsid w:val="00D6431E"/>
    <w:rsid w:val="00D6554C"/>
    <w:rsid w:val="00D7142F"/>
    <w:rsid w:val="00D86D3B"/>
    <w:rsid w:val="00D92047"/>
    <w:rsid w:val="00D94C8F"/>
    <w:rsid w:val="00D95944"/>
    <w:rsid w:val="00DA3BE0"/>
    <w:rsid w:val="00DA5959"/>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C0"/>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EBB1-7B5E-4B23-911D-1BE9CB2C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8</Pages>
  <Words>1626</Words>
  <Characters>9274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357</cp:revision>
  <dcterms:created xsi:type="dcterms:W3CDTF">2015-01-01T07:03:00Z</dcterms:created>
  <dcterms:modified xsi:type="dcterms:W3CDTF">2015-02-27T08:00:00Z</dcterms:modified>
</cp:coreProperties>
</file>